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6B" w:rsidRPr="00D522A2" w:rsidRDefault="006A416B" w:rsidP="006A416B">
      <w:pPr>
        <w:tabs>
          <w:tab w:val="left" w:pos="5025"/>
          <w:tab w:val="center" w:pos="6660"/>
        </w:tabs>
        <w:spacing w:after="12" w:line="270" w:lineRule="auto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  <w:lang w:val="uk-UA"/>
        </w:rPr>
        <w:t xml:space="preserve">                                                           «</w:t>
      </w:r>
      <w:r w:rsidRPr="00D522A2">
        <w:rPr>
          <w:b/>
        </w:rPr>
        <w:t>ЗАТВЕРДЖЕНО</w:t>
      </w:r>
      <w:r>
        <w:rPr>
          <w:b/>
          <w:lang w:val="uk-UA"/>
        </w:rPr>
        <w:t>»</w:t>
      </w:r>
      <w:r w:rsidRPr="00D522A2">
        <w:rPr>
          <w:b/>
        </w:rPr>
        <w:t xml:space="preserve"> </w:t>
      </w:r>
    </w:p>
    <w:p w:rsidR="006A416B" w:rsidRDefault="006A416B" w:rsidP="006A416B">
      <w:pPr>
        <w:spacing w:after="198" w:line="270" w:lineRule="auto"/>
        <w:ind w:left="4263" w:right="504" w:hanging="10"/>
        <w:jc w:val="right"/>
        <w:rPr>
          <w:lang w:val="uk-UA"/>
        </w:rPr>
      </w:pPr>
      <w:r>
        <w:t xml:space="preserve">Загальними </w:t>
      </w:r>
      <w:r>
        <w:rPr>
          <w:lang w:val="uk-UA"/>
        </w:rPr>
        <w:t xml:space="preserve">зборами акціонерів </w:t>
      </w:r>
    </w:p>
    <w:p w:rsidR="006A416B" w:rsidRDefault="006A416B" w:rsidP="006A416B">
      <w:pPr>
        <w:spacing w:after="0" w:line="259" w:lineRule="auto"/>
        <w:ind w:left="1195" w:firstLine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ПАТ «БМУ ПО ГАЗИФІКАЦІЇ»</w:t>
      </w:r>
    </w:p>
    <w:p w:rsidR="006A416B" w:rsidRDefault="006A416B" w:rsidP="006A416B">
      <w:pPr>
        <w:spacing w:after="0" w:line="259" w:lineRule="auto"/>
        <w:ind w:left="1195" w:firstLine="0"/>
        <w:jc w:val="center"/>
      </w:pPr>
    </w:p>
    <w:p w:rsidR="006A416B" w:rsidRDefault="006A416B" w:rsidP="006A416B">
      <w:pPr>
        <w:ind w:left="2832" w:right="327" w:firstLine="708"/>
        <w:jc w:val="center"/>
        <w:rPr>
          <w:lang w:val="uk-UA"/>
        </w:rPr>
      </w:pPr>
      <w:r>
        <w:t xml:space="preserve">Протокол </w:t>
      </w:r>
      <w:r>
        <w:rPr>
          <w:lang w:val="uk-UA"/>
        </w:rPr>
        <w:t>№1</w:t>
      </w:r>
    </w:p>
    <w:p w:rsidR="006A416B" w:rsidRDefault="006A416B" w:rsidP="006A416B">
      <w:pPr>
        <w:ind w:left="5098" w:right="327" w:firstLine="566"/>
        <w:rPr>
          <w:lang w:val="uk-UA"/>
        </w:rPr>
      </w:pPr>
      <w:r w:rsidRPr="00731CFA">
        <w:rPr>
          <w:lang w:val="uk-UA"/>
        </w:rPr>
        <w:t xml:space="preserve">Загальних зборів акціонерів </w:t>
      </w:r>
    </w:p>
    <w:p w:rsidR="006A416B" w:rsidRDefault="006A416B" w:rsidP="006A416B">
      <w:pPr>
        <w:spacing w:after="0" w:line="259" w:lineRule="auto"/>
      </w:pPr>
      <w:r>
        <w:rPr>
          <w:lang w:val="uk-UA"/>
        </w:rPr>
        <w:t xml:space="preserve">                      ПАТ «БМУ ПО ГАЗИФІКАЦІЇ»</w:t>
      </w:r>
    </w:p>
    <w:p w:rsidR="006A416B" w:rsidRPr="00731CFA" w:rsidRDefault="006A416B" w:rsidP="006A416B">
      <w:pPr>
        <w:ind w:left="5098" w:right="327" w:firstLine="566"/>
        <w:rPr>
          <w:lang w:val="uk-UA"/>
        </w:rPr>
      </w:pPr>
      <w:r w:rsidRPr="00731CFA">
        <w:rPr>
          <w:lang w:val="uk-UA"/>
        </w:rPr>
        <w:t>від «27» квітня 2017 р</w:t>
      </w:r>
      <w:r>
        <w:rPr>
          <w:lang w:val="uk-UA"/>
        </w:rPr>
        <w:t>.</w:t>
      </w:r>
    </w:p>
    <w:p w:rsidR="006A416B" w:rsidRDefault="006A416B" w:rsidP="006A416B">
      <w:pPr>
        <w:spacing w:after="198" w:line="270" w:lineRule="auto"/>
        <w:ind w:left="4263" w:right="504" w:hanging="10"/>
        <w:jc w:val="right"/>
        <w:rPr>
          <w:lang w:val="uk-UA"/>
        </w:rPr>
      </w:pPr>
    </w:p>
    <w:p w:rsidR="006A416B" w:rsidRDefault="006A416B" w:rsidP="006A416B">
      <w:pPr>
        <w:tabs>
          <w:tab w:val="left" w:pos="3720"/>
          <w:tab w:val="center" w:pos="4818"/>
        </w:tabs>
        <w:spacing w:after="389" w:line="259" w:lineRule="auto"/>
        <w:ind w:left="10" w:right="3" w:hanging="1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A416B" w:rsidRDefault="006A416B" w:rsidP="006A416B">
      <w:pPr>
        <w:tabs>
          <w:tab w:val="left" w:pos="3720"/>
          <w:tab w:val="center" w:pos="4818"/>
        </w:tabs>
        <w:spacing w:after="389" w:line="259" w:lineRule="auto"/>
        <w:ind w:left="10" w:right="3" w:hanging="10"/>
        <w:jc w:val="left"/>
        <w:rPr>
          <w:b/>
        </w:rPr>
      </w:pPr>
    </w:p>
    <w:p w:rsidR="006A416B" w:rsidRDefault="006A416B" w:rsidP="006A416B">
      <w:pPr>
        <w:tabs>
          <w:tab w:val="left" w:pos="3720"/>
          <w:tab w:val="center" w:pos="4818"/>
        </w:tabs>
        <w:spacing w:after="389" w:line="259" w:lineRule="auto"/>
        <w:ind w:left="10" w:right="3" w:hanging="10"/>
        <w:jc w:val="left"/>
        <w:rPr>
          <w:b/>
        </w:rPr>
      </w:pPr>
    </w:p>
    <w:p w:rsidR="006A416B" w:rsidRPr="00664F9F" w:rsidRDefault="006A416B" w:rsidP="006A416B">
      <w:pPr>
        <w:tabs>
          <w:tab w:val="left" w:pos="3720"/>
          <w:tab w:val="center" w:pos="4818"/>
        </w:tabs>
        <w:spacing w:after="389" w:line="259" w:lineRule="auto"/>
        <w:ind w:left="10" w:right="3" w:hanging="10"/>
        <w:jc w:val="center"/>
        <w:rPr>
          <w:b/>
          <w:sz w:val="28"/>
          <w:szCs w:val="28"/>
        </w:rPr>
      </w:pPr>
      <w:r w:rsidRPr="00664F9F">
        <w:rPr>
          <w:b/>
          <w:sz w:val="28"/>
          <w:szCs w:val="28"/>
          <w:lang w:val="uk-UA"/>
        </w:rPr>
        <w:t>ПОЛОЖЕННЯ</w:t>
      </w:r>
    </w:p>
    <w:p w:rsidR="006A416B" w:rsidRDefault="006A416B" w:rsidP="006A416B">
      <w:pPr>
        <w:spacing w:after="0" w:line="259" w:lineRule="auto"/>
        <w:ind w:left="0" w:firstLine="0"/>
        <w:jc w:val="center"/>
        <w:rPr>
          <w:b/>
          <w:lang w:val="uk-UA"/>
        </w:rPr>
      </w:pPr>
      <w:r w:rsidRPr="00410E92">
        <w:rPr>
          <w:b/>
          <w:lang w:val="uk-UA"/>
        </w:rPr>
        <w:t>ПРО ПРАВЛІННЯ</w:t>
      </w:r>
    </w:p>
    <w:p w:rsidR="006A416B" w:rsidRDefault="006A416B" w:rsidP="006A416B">
      <w:pPr>
        <w:ind w:left="0" w:firstLine="0"/>
        <w:jc w:val="center"/>
        <w:rPr>
          <w:b/>
          <w:lang w:val="uk-UA"/>
        </w:rPr>
      </w:pPr>
      <w:r w:rsidRPr="00410E92">
        <w:rPr>
          <w:b/>
          <w:lang w:val="uk-UA"/>
        </w:rPr>
        <w:t>ПУБЛІЧНОГО АКЦІОНЕРНОГО ТОВАРИСТВА</w:t>
      </w:r>
    </w:p>
    <w:p w:rsidR="006A416B" w:rsidRDefault="006A416B" w:rsidP="006A416B">
      <w:pPr>
        <w:ind w:left="0" w:firstLine="0"/>
        <w:jc w:val="center"/>
        <w:rPr>
          <w:b/>
          <w:lang w:val="uk-UA"/>
        </w:rPr>
      </w:pPr>
      <w:r w:rsidRPr="00410E92">
        <w:rPr>
          <w:b/>
          <w:lang w:val="uk-UA"/>
        </w:rPr>
        <w:t>«БМУ ПО ГАЗИФІКАЦІЇ»</w:t>
      </w:r>
    </w:p>
    <w:p w:rsidR="006A416B" w:rsidRPr="00410E92" w:rsidRDefault="006A416B" w:rsidP="006A416B">
      <w:pPr>
        <w:jc w:val="center"/>
        <w:rPr>
          <w:lang w:val="uk-UA"/>
        </w:rPr>
      </w:pPr>
    </w:p>
    <w:p w:rsidR="006A416B" w:rsidRDefault="006A416B" w:rsidP="006A416B">
      <w:pPr>
        <w:jc w:val="center"/>
        <w:rPr>
          <w:lang w:val="uk-UA"/>
        </w:rPr>
      </w:pPr>
    </w:p>
    <w:p w:rsidR="006A416B" w:rsidRDefault="006A416B" w:rsidP="006A416B">
      <w:pPr>
        <w:ind w:left="0" w:firstLine="0"/>
        <w:jc w:val="center"/>
        <w:rPr>
          <w:b/>
          <w:lang w:val="uk-UA"/>
        </w:rPr>
      </w:pPr>
      <w:r w:rsidRPr="00410E92">
        <w:rPr>
          <w:b/>
          <w:lang w:val="uk-UA"/>
        </w:rPr>
        <w:t>(нова редакція)</w:t>
      </w: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rPr>
          <w:lang w:val="uk-UA"/>
        </w:rPr>
      </w:pPr>
    </w:p>
    <w:p w:rsidR="006A416B" w:rsidRPr="00410E92" w:rsidRDefault="006A416B" w:rsidP="006A416B">
      <w:pPr>
        <w:ind w:left="0" w:firstLine="0"/>
        <w:rPr>
          <w:lang w:val="uk-UA"/>
        </w:rPr>
      </w:pPr>
    </w:p>
    <w:p w:rsidR="006A416B" w:rsidRPr="00410E92" w:rsidRDefault="006A416B" w:rsidP="006A416B">
      <w:pPr>
        <w:ind w:left="0" w:firstLine="0"/>
        <w:rPr>
          <w:lang w:val="uk-UA"/>
        </w:rPr>
      </w:pPr>
      <w:r>
        <w:rPr>
          <w:lang w:val="uk-UA"/>
        </w:rPr>
        <w:t xml:space="preserve">                                                 м. Хмельницький</w:t>
      </w:r>
    </w:p>
    <w:p w:rsidR="006A416B" w:rsidRPr="00410E92" w:rsidRDefault="006A416B" w:rsidP="006A416B">
      <w:pPr>
        <w:ind w:left="0" w:firstLine="0"/>
        <w:rPr>
          <w:lang w:val="uk-UA"/>
        </w:rPr>
      </w:pPr>
      <w:r>
        <w:rPr>
          <w:lang w:val="uk-UA"/>
        </w:rPr>
        <w:t xml:space="preserve">                                                          2017 рік</w:t>
      </w:r>
    </w:p>
    <w:p w:rsidR="001E59DD" w:rsidRDefault="001E59DD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6A416B" w:rsidRPr="006A416B" w:rsidRDefault="006A416B" w:rsidP="00A660FE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1E59DD" w:rsidRDefault="00B95D24" w:rsidP="004E565F">
      <w:pPr>
        <w:pStyle w:val="1"/>
        <w:ind w:left="0" w:firstLine="0"/>
      </w:pPr>
      <w:r>
        <w:lastRenderedPageBreak/>
        <w:t>Загальна частина</w:t>
      </w:r>
    </w:p>
    <w:p w:rsidR="001E59DD" w:rsidRDefault="00B95D24" w:rsidP="004707A2">
      <w:pPr>
        <w:ind w:left="-15"/>
      </w:pPr>
      <w:r>
        <w:t>1. Пол</w:t>
      </w:r>
      <w:r w:rsidR="004707A2">
        <w:t>оження про правління публічного товариства «БМУ по газифікації» (далі — Товариство</w:t>
      </w:r>
      <w:r>
        <w:t>) визначає правовий статус, склад, строк повноважень, порядок формування та організації роботи правління, а також права, обов’язки та відповідальність членів правлі</w:t>
      </w:r>
      <w:r w:rsidR="004707A2">
        <w:t>ння Товариства</w:t>
      </w:r>
      <w:r>
        <w:t xml:space="preserve">. </w:t>
      </w:r>
    </w:p>
    <w:p w:rsidR="001E59DD" w:rsidRDefault="00B95D24">
      <w:pPr>
        <w:pStyle w:val="1"/>
      </w:pPr>
      <w:r>
        <w:t xml:space="preserve">Правовий статус правління </w:t>
      </w:r>
    </w:p>
    <w:p w:rsidR="001E59DD" w:rsidRDefault="00B95D24">
      <w:pPr>
        <w:numPr>
          <w:ilvl w:val="0"/>
          <w:numId w:val="1"/>
        </w:numPr>
      </w:pPr>
      <w:r>
        <w:t>Правління, яке є колегіал</w:t>
      </w:r>
      <w:r w:rsidR="004707A2">
        <w:t>ьним виконавчим органом Товариства</w:t>
      </w:r>
      <w:r>
        <w:t>, здійснює управлі</w:t>
      </w:r>
      <w:r w:rsidR="004707A2">
        <w:t>ння поточною діяльністю Товариства</w:t>
      </w:r>
      <w:r>
        <w:t xml:space="preserve">. </w:t>
      </w:r>
    </w:p>
    <w:p w:rsidR="001E59DD" w:rsidRDefault="00B95D24">
      <w:pPr>
        <w:numPr>
          <w:ilvl w:val="0"/>
          <w:numId w:val="1"/>
        </w:numPr>
      </w:pPr>
      <w:r>
        <w:t xml:space="preserve">Правління є підзвітним загальним зборам та наглядовій раді, організовує виконання їх рішень. Правління звітує акціонеру виключно шляхом звітування перед наглядовою радою, а також забезпечує розкриття інформації </w:t>
      </w:r>
      <w:r w:rsidR="004707A2">
        <w:rPr>
          <w:lang w:val="uk-UA"/>
        </w:rPr>
        <w:t>Товариством</w:t>
      </w:r>
      <w:r>
        <w:t xml:space="preserve"> як емітентом цінних паперів відповідно до законодавства. </w:t>
      </w:r>
    </w:p>
    <w:p w:rsidR="001E59DD" w:rsidRDefault="00B95D24">
      <w:pPr>
        <w:numPr>
          <w:ilvl w:val="0"/>
          <w:numId w:val="1"/>
        </w:numPr>
      </w:pPr>
      <w:r>
        <w:t>Компетенція правління та голови правління визначає</w:t>
      </w:r>
      <w:r w:rsidR="004707A2">
        <w:t>ться законом і Статутом Товариства</w:t>
      </w:r>
      <w:r>
        <w:t xml:space="preserve">. </w:t>
      </w:r>
    </w:p>
    <w:p w:rsidR="001E59DD" w:rsidRDefault="00B95D24">
      <w:pPr>
        <w:ind w:left="-15"/>
      </w:pPr>
      <w:r>
        <w:t xml:space="preserve">Статутом </w:t>
      </w:r>
      <w:r w:rsidR="004707A2">
        <w:rPr>
          <w:lang w:val="uk-UA"/>
        </w:rPr>
        <w:t>Товариства</w:t>
      </w:r>
      <w:r>
        <w:t xml:space="preserve"> або рішенням загальних зборів на правління може покладатися виконання інших функцій. </w:t>
      </w:r>
    </w:p>
    <w:p w:rsidR="001E59DD" w:rsidRDefault="00B95D24">
      <w:pPr>
        <w:numPr>
          <w:ilvl w:val="0"/>
          <w:numId w:val="1"/>
        </w:numPr>
        <w:spacing w:after="384"/>
      </w:pPr>
      <w:r>
        <w:t xml:space="preserve">Правління діє від імені </w:t>
      </w:r>
      <w:r w:rsidR="004707A2">
        <w:rPr>
          <w:lang w:val="uk-UA"/>
        </w:rPr>
        <w:t>Товариства</w:t>
      </w:r>
      <w:r>
        <w:t xml:space="preserve">у межах своїх повноважень. У своїй діяльності правління </w:t>
      </w:r>
      <w:r w:rsidR="004707A2">
        <w:rPr>
          <w:lang w:val="uk-UA"/>
        </w:rPr>
        <w:t>Товариство</w:t>
      </w:r>
      <w:r>
        <w:t xml:space="preserve"> керується з</w:t>
      </w:r>
      <w:r w:rsidR="004707A2">
        <w:t>аконодавством, Статутом Товариства</w:t>
      </w:r>
      <w:r>
        <w:t>, цим Положенням, внутрішніми документами та рішеннями, прийнятими загальними збор</w:t>
      </w:r>
      <w:r w:rsidR="004707A2">
        <w:t>ами та наглядовою радою Товариства</w:t>
      </w:r>
      <w:r>
        <w:t xml:space="preserve">. </w:t>
      </w:r>
    </w:p>
    <w:p w:rsidR="001E59DD" w:rsidRDefault="00B95D24" w:rsidP="00266E06">
      <w:pPr>
        <w:pStyle w:val="1"/>
        <w:ind w:right="4"/>
      </w:pPr>
      <w:r>
        <w:t xml:space="preserve">Склад правління </w:t>
      </w:r>
    </w:p>
    <w:p w:rsidR="001E59DD" w:rsidRDefault="00B65EDA" w:rsidP="00266E06">
      <w:pPr>
        <w:pStyle w:val="a3"/>
        <w:numPr>
          <w:ilvl w:val="0"/>
          <w:numId w:val="2"/>
        </w:numPr>
        <w:spacing w:after="132"/>
      </w:pPr>
      <w:r>
        <w:t>До складу</w:t>
      </w:r>
      <w:r w:rsidR="00B95D24">
        <w:t xml:space="preserve"> правління входять </w:t>
      </w:r>
      <w:r>
        <w:t xml:space="preserve">голова, </w:t>
      </w:r>
      <w:r>
        <w:rPr>
          <w:lang w:val="uk-UA"/>
        </w:rPr>
        <w:t>заступник</w:t>
      </w:r>
      <w:r>
        <w:t xml:space="preserve">, </w:t>
      </w:r>
      <w:r>
        <w:rPr>
          <w:lang w:val="uk-UA"/>
        </w:rPr>
        <w:t>та</w:t>
      </w:r>
      <w:r w:rsidR="00D522A2">
        <w:rPr>
          <w:lang w:val="uk-UA"/>
        </w:rPr>
        <w:t xml:space="preserve"> </w:t>
      </w:r>
      <w:r>
        <w:rPr>
          <w:lang w:val="uk-UA"/>
        </w:rPr>
        <w:t xml:space="preserve">3 </w:t>
      </w:r>
      <w:r w:rsidR="00B95D24">
        <w:t xml:space="preserve">члени правління. </w:t>
      </w:r>
    </w:p>
    <w:p w:rsidR="001E59DD" w:rsidRDefault="00B95D24">
      <w:pPr>
        <w:numPr>
          <w:ilvl w:val="0"/>
          <w:numId w:val="2"/>
        </w:numPr>
      </w:pPr>
      <w:r>
        <w:t xml:space="preserve">Член правління не може бути одночасно членом наглядової ради. </w:t>
      </w:r>
    </w:p>
    <w:p w:rsidR="001E59DD" w:rsidRDefault="00B95D24">
      <w:pPr>
        <w:numPr>
          <w:ilvl w:val="0"/>
          <w:numId w:val="2"/>
        </w:numPr>
      </w:pPr>
      <w:r>
        <w:t>Членом правління може бути особа, яка відповідає критеріям, встановл</w:t>
      </w:r>
      <w:r w:rsidR="00B65EDA">
        <w:t>еним чинним законодавством</w:t>
      </w:r>
      <w:r>
        <w:t xml:space="preserve">. </w:t>
      </w:r>
    </w:p>
    <w:p w:rsidR="00B65EDA" w:rsidRDefault="00B65EDA">
      <w:pPr>
        <w:pStyle w:val="1"/>
        <w:ind w:right="7"/>
      </w:pPr>
    </w:p>
    <w:p w:rsidR="001E59DD" w:rsidRDefault="00B95D24">
      <w:pPr>
        <w:pStyle w:val="1"/>
        <w:ind w:right="7"/>
      </w:pPr>
      <w:r>
        <w:t xml:space="preserve">Обрання та припинення повноважень членів правління </w:t>
      </w:r>
    </w:p>
    <w:p w:rsidR="001E59DD" w:rsidRDefault="00B95D24">
      <w:pPr>
        <w:numPr>
          <w:ilvl w:val="0"/>
          <w:numId w:val="3"/>
        </w:numPr>
      </w:pPr>
      <w:r>
        <w:t>Члени та го</w:t>
      </w:r>
      <w:r w:rsidR="00257402">
        <w:t>лова правління обираються  наглядовою р</w:t>
      </w:r>
      <w:r w:rsidR="00294EDD">
        <w:t>адою</w:t>
      </w:r>
      <w:r>
        <w:t xml:space="preserve">. Одна особа може обиратися до складу правління неодноразово. </w:t>
      </w:r>
    </w:p>
    <w:p w:rsidR="001E59DD" w:rsidRDefault="00B95D24">
      <w:pPr>
        <w:numPr>
          <w:ilvl w:val="0"/>
          <w:numId w:val="3"/>
        </w:numPr>
      </w:pPr>
      <w:r>
        <w:t xml:space="preserve">Після обрання з кожним членом правління укладається контракт. У контракті передбачаються порядок здійснення повноважень, права, обов’язки, відповідальність сторін, умови та порядок виплати винагороди, підстави дострокового припинення та наслідки розірвання контракту, інші умови. </w:t>
      </w:r>
    </w:p>
    <w:p w:rsidR="001E59DD" w:rsidRDefault="00294EDD">
      <w:pPr>
        <w:ind w:left="-15"/>
      </w:pPr>
      <w:r>
        <w:t>Від імені Товариства</w:t>
      </w:r>
      <w:r w:rsidR="00B95D24">
        <w:t xml:space="preserve"> контракт з членом правління укладає голова наглядової ради або інша особа, уповноважена на те наглядовою радою. </w:t>
      </w:r>
    </w:p>
    <w:p w:rsidR="001E59DD" w:rsidRDefault="00257402">
      <w:pPr>
        <w:numPr>
          <w:ilvl w:val="0"/>
          <w:numId w:val="3"/>
        </w:numPr>
      </w:pPr>
      <w:r>
        <w:rPr>
          <w:lang w:val="uk-UA"/>
        </w:rPr>
        <w:t>Наглядова р</w:t>
      </w:r>
      <w:r w:rsidR="00294EDD">
        <w:rPr>
          <w:lang w:val="uk-UA"/>
        </w:rPr>
        <w:t>ада</w:t>
      </w:r>
      <w:r w:rsidR="00294EDD">
        <w:t xml:space="preserve"> може</w:t>
      </w:r>
      <w:r w:rsidR="00B95D24">
        <w:t xml:space="preserve"> прийняти рішення про дострокове припинення повноважень всіх або окремих членів правління. Новий член правління повинен бути обраний не пізніше ніж протягом одного місяця з дати, коли були достроково припинені повноваження члена правління, замість якого він обирається. </w:t>
      </w:r>
    </w:p>
    <w:p w:rsidR="001E59DD" w:rsidRDefault="00B95D24">
      <w:pPr>
        <w:ind w:left="-15"/>
      </w:pPr>
      <w:r>
        <w:t>Голова або член правління може бути відсторонений від здійснення повноваж</w:t>
      </w:r>
      <w:r w:rsidR="00257402">
        <w:t>ень за рішенням наглядової р</w:t>
      </w:r>
      <w:r w:rsidR="00294EDD">
        <w:t>ади</w:t>
      </w:r>
      <w:r>
        <w:t xml:space="preserve">. </w:t>
      </w:r>
    </w:p>
    <w:p w:rsidR="001E59DD" w:rsidRDefault="00B95D24">
      <w:pPr>
        <w:spacing w:after="383"/>
        <w:ind w:left="-15"/>
      </w:pPr>
      <w:r>
        <w:t xml:space="preserve">З припиненням повноважень члена правління одночасно припиняється дія контракту, укладеного з ним. </w:t>
      </w:r>
    </w:p>
    <w:p w:rsidR="001E59DD" w:rsidRDefault="00B95D24">
      <w:pPr>
        <w:pStyle w:val="1"/>
        <w:spacing w:after="256"/>
        <w:ind w:right="4"/>
      </w:pPr>
      <w:r>
        <w:t xml:space="preserve">Права та обов’язки членів правління </w:t>
      </w:r>
    </w:p>
    <w:p w:rsidR="001E59DD" w:rsidRDefault="00B95D24">
      <w:pPr>
        <w:ind w:left="566" w:firstLine="0"/>
      </w:pPr>
      <w:r>
        <w:t xml:space="preserve">12. Члени правління мають право: </w:t>
      </w:r>
    </w:p>
    <w:p w:rsidR="001E59DD" w:rsidRDefault="00B95D24">
      <w:pPr>
        <w:numPr>
          <w:ilvl w:val="0"/>
          <w:numId w:val="4"/>
        </w:numPr>
      </w:pPr>
      <w:r>
        <w:t>отримувати повну, достовірну та с</w:t>
      </w:r>
      <w:r w:rsidR="00294EDD">
        <w:t>воєчасну інформацію про Товариство</w:t>
      </w:r>
      <w:r>
        <w:t xml:space="preserve">, необхідну для виконання своїх функцій; </w:t>
      </w:r>
    </w:p>
    <w:p w:rsidR="001E59DD" w:rsidRDefault="00B95D24">
      <w:pPr>
        <w:numPr>
          <w:ilvl w:val="0"/>
          <w:numId w:val="4"/>
        </w:numPr>
      </w:pPr>
      <w:r>
        <w:t>у межах визначених повноважень самостійно та у складі правління вирішувати питання поточно</w:t>
      </w:r>
      <w:r w:rsidR="00294EDD">
        <w:t>ї діяльності Товариства</w:t>
      </w:r>
      <w:r>
        <w:t xml:space="preserve">; </w:t>
      </w:r>
    </w:p>
    <w:p w:rsidR="001E59DD" w:rsidRDefault="00294EDD">
      <w:pPr>
        <w:numPr>
          <w:ilvl w:val="0"/>
          <w:numId w:val="4"/>
        </w:numPr>
      </w:pPr>
      <w:r>
        <w:t>діяти від імені Товариства</w:t>
      </w:r>
      <w:r w:rsidR="00B95D24">
        <w:t xml:space="preserve">, в тому числі укладати договори в межах визначених повноважень, на підставі довіреності, виданої головою правління; </w:t>
      </w:r>
    </w:p>
    <w:p w:rsidR="001E59DD" w:rsidRDefault="00B95D24">
      <w:pPr>
        <w:numPr>
          <w:ilvl w:val="0"/>
          <w:numId w:val="4"/>
        </w:numPr>
      </w:pPr>
      <w:r>
        <w:t xml:space="preserve">вносити пропозиції, брати участь в обговоренні та голосувати з питань порядку денного </w:t>
      </w:r>
      <w:r w:rsidR="00294EDD">
        <w:t>на засіданнях правління</w:t>
      </w:r>
      <w:r>
        <w:t xml:space="preserve">; </w:t>
      </w:r>
    </w:p>
    <w:p w:rsidR="001E59DD" w:rsidRDefault="00B95D24">
      <w:pPr>
        <w:numPr>
          <w:ilvl w:val="0"/>
          <w:numId w:val="4"/>
        </w:numPr>
        <w:spacing w:after="130"/>
      </w:pPr>
      <w:r>
        <w:t xml:space="preserve">вимагати проведення засідань правління та вносити питання до порядку денного; </w:t>
      </w:r>
    </w:p>
    <w:p w:rsidR="001E59DD" w:rsidRDefault="00B95D24" w:rsidP="00294EDD">
      <w:pPr>
        <w:numPr>
          <w:ilvl w:val="0"/>
          <w:numId w:val="4"/>
        </w:numPr>
        <w:spacing w:after="136"/>
      </w:pPr>
      <w:r>
        <w:t>подавати у письмовій формі зауваження щодо рішенн</w:t>
      </w:r>
      <w:r w:rsidR="00294EDD">
        <w:t>я правління;</w:t>
      </w:r>
    </w:p>
    <w:p w:rsidR="001E59DD" w:rsidRDefault="00B95D24">
      <w:pPr>
        <w:numPr>
          <w:ilvl w:val="0"/>
          <w:numId w:val="4"/>
        </w:numPr>
      </w:pPr>
      <w:r>
        <w:t>мати інші права, передбачені з</w:t>
      </w:r>
      <w:r w:rsidR="00294EDD">
        <w:t>аконодавством, Статутом Товариства</w:t>
      </w:r>
      <w:r>
        <w:t xml:space="preserve">, цим Положенням та </w:t>
      </w:r>
      <w:r w:rsidR="00294EDD">
        <w:t>внутрішніми документами Товариства</w:t>
      </w:r>
      <w:r>
        <w:t xml:space="preserve">. </w:t>
      </w:r>
    </w:p>
    <w:p w:rsidR="001E59DD" w:rsidRDefault="00B95D24">
      <w:pPr>
        <w:ind w:left="566" w:firstLine="0"/>
      </w:pPr>
      <w:r>
        <w:t xml:space="preserve">13. Члени правління зобов’язані: </w:t>
      </w:r>
    </w:p>
    <w:p w:rsidR="001E59DD" w:rsidRDefault="00B95D24">
      <w:pPr>
        <w:numPr>
          <w:ilvl w:val="0"/>
          <w:numId w:val="5"/>
        </w:numPr>
      </w:pPr>
      <w:r>
        <w:t xml:space="preserve">діяти в інтересах </w:t>
      </w:r>
      <w:r w:rsidR="00294EDD">
        <w:rPr>
          <w:lang w:val="uk-UA"/>
        </w:rPr>
        <w:t>Товариства</w:t>
      </w:r>
      <w:r>
        <w:t xml:space="preserve"> добросовісно, розумно та не перевищувати своїх повноважень. Обов’язок діяти добросовісно і розумно означає необхідність виявляти сумлінність, обачливість та належну обережність, які були б у особи на такій посаді за подібних обставин; </w:t>
      </w:r>
    </w:p>
    <w:p w:rsidR="001E59DD" w:rsidRDefault="00B95D24">
      <w:pPr>
        <w:numPr>
          <w:ilvl w:val="0"/>
          <w:numId w:val="5"/>
        </w:numPr>
        <w:spacing w:after="13"/>
      </w:pPr>
      <w:r>
        <w:t>керуватися у своїй діяльності з</w:t>
      </w:r>
      <w:r w:rsidR="00294EDD">
        <w:t>аконодавством, Статутом Товариства</w:t>
      </w:r>
      <w:r>
        <w:t xml:space="preserve">, цим </w:t>
      </w:r>
    </w:p>
    <w:p w:rsidR="001E59DD" w:rsidRDefault="00B95D24">
      <w:pPr>
        <w:spacing w:after="136"/>
        <w:ind w:left="-15" w:firstLine="0"/>
      </w:pPr>
      <w:r>
        <w:t xml:space="preserve">Положенням, </w:t>
      </w:r>
      <w:r w:rsidR="00294EDD">
        <w:t>внутрішніми документами Товариства</w:t>
      </w:r>
      <w:r>
        <w:t xml:space="preserve">; </w:t>
      </w:r>
    </w:p>
    <w:p w:rsidR="001E59DD" w:rsidRDefault="00B95D24">
      <w:pPr>
        <w:numPr>
          <w:ilvl w:val="0"/>
          <w:numId w:val="5"/>
        </w:numPr>
        <w:spacing w:after="133"/>
      </w:pPr>
      <w:r>
        <w:t xml:space="preserve">виконувати рішення, </w:t>
      </w:r>
      <w:r w:rsidR="00257402">
        <w:t>прийняті загальними зборами та наглядовою р</w:t>
      </w:r>
      <w:r>
        <w:t xml:space="preserve">адою; </w:t>
      </w:r>
    </w:p>
    <w:p w:rsidR="001E59DD" w:rsidRDefault="00B95D24">
      <w:pPr>
        <w:numPr>
          <w:ilvl w:val="0"/>
          <w:numId w:val="5"/>
        </w:numPr>
      </w:pPr>
      <w:r>
        <w:t xml:space="preserve">особисто брати участь у засіданнях правління; </w:t>
      </w:r>
    </w:p>
    <w:p w:rsidR="001E59DD" w:rsidRDefault="00B95D24">
      <w:pPr>
        <w:numPr>
          <w:ilvl w:val="0"/>
          <w:numId w:val="5"/>
        </w:numPr>
        <w:spacing w:after="132"/>
      </w:pPr>
      <w:r>
        <w:t xml:space="preserve">завчасно повідомляти голові правління про неможливість участі у засіданнях правління із зазначенням причини; </w:t>
      </w:r>
    </w:p>
    <w:p w:rsidR="001E59DD" w:rsidRDefault="00B95D24">
      <w:pPr>
        <w:numPr>
          <w:ilvl w:val="0"/>
          <w:numId w:val="5"/>
        </w:numPr>
      </w:pPr>
      <w:r>
        <w:t xml:space="preserve">брати участь у засіданні наглядової ради на її вимогу; </w:t>
      </w:r>
    </w:p>
    <w:p w:rsidR="001E59DD" w:rsidRDefault="00B95D24">
      <w:pPr>
        <w:numPr>
          <w:ilvl w:val="0"/>
          <w:numId w:val="5"/>
        </w:numPr>
      </w:pPr>
      <w:r>
        <w:t xml:space="preserve">дотримуватися встановлених у </w:t>
      </w:r>
      <w:r w:rsidR="009F20E2">
        <w:rPr>
          <w:lang w:val="uk-UA"/>
        </w:rPr>
        <w:t>Товаристві</w:t>
      </w:r>
      <w:r>
        <w:t xml:space="preserve"> правил та процедур щодо врегулювання конфлікту інтересів. Негайно повідомляти голові правління про обставини, що перешкоджають виконанню членом правління своїх посадових обов’язків. Завчасно розкривати інформацію про наявні або потенційні конфлікти інтересів; </w:t>
      </w:r>
    </w:p>
    <w:p w:rsidR="001E59DD" w:rsidRDefault="00B95D24">
      <w:pPr>
        <w:numPr>
          <w:ilvl w:val="0"/>
          <w:numId w:val="5"/>
        </w:numPr>
      </w:pPr>
      <w:r>
        <w:t xml:space="preserve">дотримуватися встановленої у </w:t>
      </w:r>
      <w:r w:rsidR="009F20E2">
        <w:rPr>
          <w:lang w:val="uk-UA"/>
        </w:rPr>
        <w:t>Товаристві</w:t>
      </w:r>
      <w:r>
        <w:t xml:space="preserve"> інформаційної політики. Не розголошувати конфіденційну інформацію, яка стала відомою у зв’язку з виконанням функцій члена правління, особам, які не мають доступу до такої інформації, а також не використовувати її у своїх інтересах або в інтересах третіх осіб; </w:t>
      </w:r>
    </w:p>
    <w:p w:rsidR="001E59DD" w:rsidRDefault="00B95D24">
      <w:pPr>
        <w:numPr>
          <w:ilvl w:val="0"/>
          <w:numId w:val="5"/>
        </w:numPr>
      </w:pPr>
      <w:r>
        <w:t xml:space="preserve">контролювати підготовку і своєчасне надання матеріалів до засідання правління з питань, що належать до компетенції окремого члена правління; </w:t>
      </w:r>
    </w:p>
    <w:p w:rsidR="001E59DD" w:rsidRDefault="00B95D24" w:rsidP="00F17A67">
      <w:pPr>
        <w:numPr>
          <w:ilvl w:val="0"/>
          <w:numId w:val="5"/>
        </w:numPr>
      </w:pPr>
      <w:r>
        <w:t>завчасно готуватися до засідань правління, зокрема ознайомлюватися з підготовленими до засідання матеріалами, збирати та аналізувати додаткову інформацію, у разі необхідності отримувати консультації фахівців;</w:t>
      </w:r>
    </w:p>
    <w:p w:rsidR="001E59DD" w:rsidRDefault="00B95D24">
      <w:pPr>
        <w:numPr>
          <w:ilvl w:val="0"/>
          <w:numId w:val="5"/>
        </w:numPr>
      </w:pPr>
      <w:r>
        <w:t xml:space="preserve">своєчасно надавати членам наглядової ради, внутрішнім та зовнішнім аудиторам </w:t>
      </w:r>
      <w:r w:rsidR="00F17A67">
        <w:rPr>
          <w:lang w:val="uk-UA"/>
        </w:rPr>
        <w:t>Товариства</w:t>
      </w:r>
      <w:r>
        <w:t xml:space="preserve"> повну і точну інформацію про діяль</w:t>
      </w:r>
      <w:r w:rsidR="00F17A67">
        <w:t>ність і фінансовий стан Товариства</w:t>
      </w:r>
      <w:r>
        <w:t xml:space="preserve">; </w:t>
      </w:r>
    </w:p>
    <w:p w:rsidR="001E59DD" w:rsidRDefault="00B95D24">
      <w:pPr>
        <w:numPr>
          <w:ilvl w:val="0"/>
          <w:numId w:val="5"/>
        </w:numPr>
      </w:pPr>
      <w:r>
        <w:t>виконувати інші обов’язки, передбачені з</w:t>
      </w:r>
      <w:r w:rsidR="00F17A67">
        <w:t>аконодавством, Статутом Товариства</w:t>
      </w:r>
      <w:r>
        <w:t>, цим Положенням та внутрішні</w:t>
      </w:r>
      <w:r w:rsidR="00F17A67">
        <w:t>ми документами Товариства</w:t>
      </w:r>
      <w:r>
        <w:t xml:space="preserve">. </w:t>
      </w:r>
    </w:p>
    <w:p w:rsidR="001E59DD" w:rsidRDefault="00B95D24">
      <w:pPr>
        <w:spacing w:after="380"/>
        <w:ind w:left="-15"/>
      </w:pPr>
      <w:r>
        <w:t xml:space="preserve">14. Члени правління несуть відповідальність за збитки, завдані їх діями або бездіяльністю, згідно із законом. </w:t>
      </w:r>
    </w:p>
    <w:p w:rsidR="001E59DD" w:rsidRDefault="00B95D24">
      <w:pPr>
        <w:pStyle w:val="1"/>
        <w:ind w:right="6"/>
      </w:pPr>
      <w:r>
        <w:t xml:space="preserve">Порядок роботи правління </w:t>
      </w:r>
    </w:p>
    <w:p w:rsidR="001E59DD" w:rsidRDefault="00B95D24">
      <w:pPr>
        <w:ind w:left="-15"/>
      </w:pPr>
      <w:r>
        <w:t>15. Організаційною формою роботи правління є засідання. План роботи правління формується відповідно</w:t>
      </w:r>
      <w:r w:rsidR="00257402">
        <w:t xml:space="preserve"> до рішень загальних зборів та наглядової р</w:t>
      </w:r>
      <w:r>
        <w:t xml:space="preserve">ади, пропозицій голови та членів правління. </w:t>
      </w:r>
    </w:p>
    <w:p w:rsidR="001E59DD" w:rsidRDefault="00B95D24">
      <w:pPr>
        <w:ind w:left="-15"/>
      </w:pPr>
      <w:r>
        <w:t xml:space="preserve">Засідання правління проводяться у формі спільної присутності членів правління у визначеному місці для обговорення питань порядку денного та голосування або заочного голосування. </w:t>
      </w:r>
    </w:p>
    <w:p w:rsidR="001E59DD" w:rsidRDefault="00B95D24">
      <w:pPr>
        <w:ind w:left="-15"/>
      </w:pPr>
      <w:r>
        <w:t xml:space="preserve">Спільна присутність дає змогу членам правління брати участь у засіданні за допомогою засобів дистанційного зв’язку, які забезпечують всім учасникам можливість чути один одного, спілкуватися між собою та ідентифікувати результати голосування. </w:t>
      </w:r>
    </w:p>
    <w:p w:rsidR="001E59DD" w:rsidRDefault="00B95D24">
      <w:pPr>
        <w:ind w:left="-15"/>
      </w:pPr>
      <w:r>
        <w:t xml:space="preserve">Засідання правління скликаються головою правління у разі потреби, але </w:t>
      </w:r>
      <w:r w:rsidR="00F17A67">
        <w:t>не рідше ніж один раз на місяць</w:t>
      </w:r>
      <w:r>
        <w:t xml:space="preserve">. </w:t>
      </w:r>
    </w:p>
    <w:p w:rsidR="001E59DD" w:rsidRDefault="00B95D24">
      <w:pPr>
        <w:ind w:left="-15"/>
      </w:pPr>
      <w:r>
        <w:t xml:space="preserve">Засідання правління скликаються на вимогу голови або члена правління, наглядової ради або акціонера. </w:t>
      </w:r>
    </w:p>
    <w:p w:rsidR="001E59DD" w:rsidRDefault="00B95D24">
      <w:pPr>
        <w:numPr>
          <w:ilvl w:val="0"/>
          <w:numId w:val="6"/>
        </w:numPr>
      </w:pPr>
      <w:r>
        <w:t xml:space="preserve">Вимога щодо проведення засідання правління складається у письмовій формі і подається голові правління та секретареві правління. </w:t>
      </w:r>
    </w:p>
    <w:p w:rsidR="001E59DD" w:rsidRDefault="00B95D24">
      <w:pPr>
        <w:ind w:left="-15"/>
      </w:pPr>
      <w:r>
        <w:t xml:space="preserve">Особа, яка виступила з вимогою щодо скликання засідання правління, зобов’язана надати всю необхідну інформацію і документацію для розгляду та прийняття рішення з порушеного питання. </w:t>
      </w:r>
    </w:p>
    <w:p w:rsidR="001E59DD" w:rsidRDefault="00B95D24">
      <w:pPr>
        <w:numPr>
          <w:ilvl w:val="0"/>
          <w:numId w:val="6"/>
        </w:numPr>
      </w:pPr>
      <w:r>
        <w:t xml:space="preserve">Порядок денний засідання правління затверджується головою правління шляхом накладення відповідної резолюції на вимогу про скликання засідання правління. </w:t>
      </w:r>
    </w:p>
    <w:p w:rsidR="001E59DD" w:rsidRDefault="00B95D24">
      <w:pPr>
        <w:numPr>
          <w:ilvl w:val="0"/>
          <w:numId w:val="6"/>
        </w:numPr>
      </w:pPr>
      <w:r>
        <w:t xml:space="preserve">Про скликання засідань правління секретар правління повідомляє кожному члену правління особисто у спосіб, що може бути підтверджений документально, не пізніше як за один день до дати проведення засідання. </w:t>
      </w:r>
    </w:p>
    <w:p w:rsidR="001E59DD" w:rsidRDefault="00B95D24">
      <w:pPr>
        <w:spacing w:after="136"/>
        <w:ind w:left="-15"/>
      </w:pPr>
      <w:r>
        <w:t xml:space="preserve">Повідомлення має містити інформацію про дату, час, місце, форму проведення засідання та його порядок денний. До повідомлення додаються матеріали, необхідні членам правління для підготовки до засідання. </w:t>
      </w:r>
    </w:p>
    <w:p w:rsidR="001E59DD" w:rsidRDefault="00B95D24">
      <w:pPr>
        <w:numPr>
          <w:ilvl w:val="0"/>
          <w:numId w:val="6"/>
        </w:numPr>
        <w:spacing w:after="134"/>
      </w:pPr>
      <w:r>
        <w:t xml:space="preserve">Засідання правління вважається правоможним, якщо в ньому беруть участь більшість його членів. Під час визначення правоможності засідання правління враховуються також члени правління, які беруть участь у засіданні за допомогою засобів дистанційного зв’язку. </w:t>
      </w:r>
    </w:p>
    <w:p w:rsidR="001E59DD" w:rsidRDefault="00B95D24">
      <w:pPr>
        <w:spacing w:after="85" w:line="270" w:lineRule="auto"/>
        <w:ind w:left="10" w:right="92" w:hanging="10"/>
        <w:jc w:val="center"/>
      </w:pPr>
      <w:r>
        <w:t xml:space="preserve">Під час голосування голова та кожен із членів правління мають один голос. </w:t>
      </w:r>
    </w:p>
    <w:p w:rsidR="001E59DD" w:rsidRDefault="00B95D24">
      <w:pPr>
        <w:numPr>
          <w:ilvl w:val="0"/>
          <w:numId w:val="6"/>
        </w:numPr>
        <w:spacing w:after="137"/>
      </w:pPr>
      <w:r>
        <w:t xml:space="preserve">Рішення правління приймаються простою більшістю голосів від кількості членів правління, які беруть участь у голосуванні. Під час участі у засіданні за допомогою засобів дистанційного зв’язку результати голосування члена або членів правління, що голосують дистанційно, мають бути такими, що чітко ідентифікуються (“за”, “проти”, “утримався”) засобами дистанційного зв’язку. </w:t>
      </w:r>
    </w:p>
    <w:p w:rsidR="001E59DD" w:rsidRDefault="00B95D24">
      <w:pPr>
        <w:ind w:left="566" w:firstLine="0"/>
      </w:pPr>
      <w:r>
        <w:t xml:space="preserve">Рішення правління приймається відкритим голосуванням. </w:t>
      </w:r>
    </w:p>
    <w:p w:rsidR="001E59DD" w:rsidRDefault="00B95D24">
      <w:pPr>
        <w:numPr>
          <w:ilvl w:val="0"/>
          <w:numId w:val="6"/>
        </w:numPr>
        <w:spacing w:after="135"/>
      </w:pPr>
      <w:r>
        <w:t xml:space="preserve">За ініціативою голови правління рішення правління можуть прийматися шляхом заочного голосування. Порядок проведення заочного голосування встановлюється рішенням правління. У разі проведення заочного голосування рішення вважається прийнятим, якщо за нього проголосували більшість членів правління. </w:t>
      </w:r>
    </w:p>
    <w:p w:rsidR="001E59DD" w:rsidRDefault="00B95D24">
      <w:pPr>
        <w:numPr>
          <w:ilvl w:val="0"/>
          <w:numId w:val="6"/>
        </w:numPr>
      </w:pPr>
      <w:r>
        <w:t xml:space="preserve">Рішення правління оформлюється протоколом не пізніше ніж протягом одного дня після проведення засідання. </w:t>
      </w:r>
    </w:p>
    <w:p w:rsidR="001E59DD" w:rsidRDefault="00B95D24">
      <w:pPr>
        <w:spacing w:after="0" w:line="375" w:lineRule="auto"/>
        <w:ind w:left="566" w:right="3818" w:firstLine="0"/>
        <w:jc w:val="left"/>
      </w:pPr>
      <w:r>
        <w:t>У протоколі засідання правління зазначают</w:t>
      </w:r>
      <w:r w:rsidR="00F17A67">
        <w:t>ься: повне найменування Товариства</w:t>
      </w:r>
      <w:r>
        <w:t xml:space="preserve">; місце, дата і час проведення засідання; </w:t>
      </w:r>
    </w:p>
    <w:p w:rsidR="001E59DD" w:rsidRDefault="00B95D24">
      <w:pPr>
        <w:spacing w:after="16"/>
        <w:ind w:left="566" w:firstLine="0"/>
      </w:pPr>
      <w:r>
        <w:t xml:space="preserve">прізвище та ініціали осіб, які були присутні на засіданні, із зазначенням форми </w:t>
      </w:r>
    </w:p>
    <w:p w:rsidR="001E59DD" w:rsidRDefault="00B95D24">
      <w:pPr>
        <w:spacing w:after="0" w:line="375" w:lineRule="auto"/>
        <w:ind w:left="561" w:right="1918" w:hanging="576"/>
        <w:jc w:val="left"/>
      </w:pPr>
      <w:r>
        <w:t xml:space="preserve">присутності (особисто, за допомогою засобів дистанційного зв’язку); особи, які брали участь у голосуванні на засіданні правління; наявність кворуму; порядок денний засідання; </w:t>
      </w:r>
    </w:p>
    <w:p w:rsidR="001E59DD" w:rsidRDefault="00B95D24">
      <w:pPr>
        <w:ind w:left="566" w:firstLine="0"/>
      </w:pPr>
      <w:r>
        <w:t xml:space="preserve">основні положення виступів, заслуханих на засіданні; </w:t>
      </w:r>
    </w:p>
    <w:p w:rsidR="001E59DD" w:rsidRDefault="00B95D24">
      <w:pPr>
        <w:ind w:left="-15"/>
      </w:pPr>
      <w:r>
        <w:t xml:space="preserve">проекти рішень, винесені на голосування, та підсумки голосування із зазначенням прізвищ та імен членів правління, які голосували “за”, “проти” або утрималися від голосування з кожного питання; зміст прийнятих рішень. </w:t>
      </w:r>
    </w:p>
    <w:p w:rsidR="001E59DD" w:rsidRDefault="00B95D24">
      <w:pPr>
        <w:numPr>
          <w:ilvl w:val="0"/>
          <w:numId w:val="7"/>
        </w:numPr>
      </w:pPr>
      <w:r>
        <w:t xml:space="preserve">Протокол засідання правління підписують голова правління або особа, на яку покладено виконання обов’язків голови правління, та секретар правління. Члени правління, які взяли участь у засіданні за допомогою засобів дистанційного зв’язку, в перший робочий день після повернення на робоче місце підписують проект рішення (із зазначенням варіанта голосування, а саме “за”, “проти”, “утримався”), який зберігається в </w:t>
      </w:r>
      <w:r w:rsidR="00F148E2">
        <w:rPr>
          <w:lang w:val="uk-UA"/>
        </w:rPr>
        <w:t>Товаристві</w:t>
      </w:r>
      <w:r>
        <w:t xml:space="preserve"> разом з протоколом засідання правління. </w:t>
      </w:r>
    </w:p>
    <w:p w:rsidR="001E59DD" w:rsidRDefault="00B95D24">
      <w:pPr>
        <w:numPr>
          <w:ilvl w:val="0"/>
          <w:numId w:val="7"/>
        </w:numPr>
      </w:pPr>
      <w:r>
        <w:t xml:space="preserve">Член правління, який не згоден із рішеннями, що прийняті на засіданні, може протягом двох днів з дати проведення засідання викласти у письмовій формі і подати свої зауваження та/або окрему думку голові правління. Зауваження членів правління додаються до протоколу і є його невід’ємною частиною. </w:t>
      </w:r>
    </w:p>
    <w:p w:rsidR="001E59DD" w:rsidRDefault="00F148E2" w:rsidP="00F148E2">
      <w:pPr>
        <w:numPr>
          <w:ilvl w:val="0"/>
          <w:numId w:val="7"/>
        </w:numPr>
      </w:pPr>
      <w:r>
        <w:t>Працівники Товариства</w:t>
      </w:r>
      <w:r w:rsidR="00B95D24">
        <w:t>, які мають доступ до протоколів та документів правління, несуть відповідальність за роз</w:t>
      </w:r>
      <w:r>
        <w:t>голошення конфіденційної інформації.</w:t>
      </w:r>
    </w:p>
    <w:p w:rsidR="001E59DD" w:rsidRDefault="00B95D24">
      <w:pPr>
        <w:numPr>
          <w:ilvl w:val="0"/>
          <w:numId w:val="7"/>
        </w:numPr>
        <w:spacing w:after="382"/>
      </w:pPr>
      <w:r>
        <w:t>Книга протоколів ведеться секретарем правління. Книга протоколів або засвідчені витяги з неї повинні надаватися для ознайомлення акціонеру та посадовим ос</w:t>
      </w:r>
      <w:r w:rsidR="00F148E2">
        <w:t>обам органів управління Товариства</w:t>
      </w:r>
      <w:r>
        <w:t xml:space="preserve">. </w:t>
      </w:r>
    </w:p>
    <w:p w:rsidR="001E59DD" w:rsidRDefault="00B95D24">
      <w:pPr>
        <w:pStyle w:val="1"/>
        <w:ind w:right="2"/>
      </w:pPr>
      <w:r>
        <w:t xml:space="preserve">Голова правління </w:t>
      </w:r>
    </w:p>
    <w:p w:rsidR="001E59DD" w:rsidRDefault="00B95D24" w:rsidP="00EA448B">
      <w:pPr>
        <w:pStyle w:val="a3"/>
        <w:numPr>
          <w:ilvl w:val="0"/>
          <w:numId w:val="7"/>
        </w:numPr>
      </w:pPr>
      <w:r>
        <w:t xml:space="preserve">Голова правління є членом правління, очолює його та керує роботою правління. </w:t>
      </w:r>
    </w:p>
    <w:p w:rsidR="001E59DD" w:rsidRDefault="00B95D24">
      <w:pPr>
        <w:spacing w:after="132"/>
        <w:ind w:left="-15"/>
      </w:pPr>
      <w:r>
        <w:t xml:space="preserve">Голова правління організовує роботу правління, скликає засідання, забезпечує ведення протоколів засідань. </w:t>
      </w:r>
    </w:p>
    <w:p w:rsidR="001E59DD" w:rsidRDefault="00B95D24" w:rsidP="00EA448B">
      <w:pPr>
        <w:numPr>
          <w:ilvl w:val="0"/>
          <w:numId w:val="7"/>
        </w:numPr>
      </w:pPr>
      <w:r>
        <w:t xml:space="preserve">Голова правління визначає: </w:t>
      </w:r>
    </w:p>
    <w:p w:rsidR="001E59DD" w:rsidRDefault="00B95D24">
      <w:pPr>
        <w:numPr>
          <w:ilvl w:val="0"/>
          <w:numId w:val="9"/>
        </w:numPr>
        <w:spacing w:after="13"/>
      </w:pPr>
      <w:r>
        <w:t xml:space="preserve">місце, дату та час проведення засідання правління (для позачергових </w:t>
      </w:r>
    </w:p>
    <w:p w:rsidR="001E59DD" w:rsidRDefault="00B95D24">
      <w:pPr>
        <w:ind w:left="-15" w:firstLine="0"/>
      </w:pPr>
      <w:r>
        <w:t xml:space="preserve">засідань); </w:t>
      </w:r>
    </w:p>
    <w:p w:rsidR="001E59DD" w:rsidRDefault="00B95D24">
      <w:pPr>
        <w:numPr>
          <w:ilvl w:val="0"/>
          <w:numId w:val="9"/>
        </w:numPr>
        <w:spacing w:after="134"/>
      </w:pPr>
      <w:r>
        <w:t xml:space="preserve">порядок денний засідання; </w:t>
      </w:r>
    </w:p>
    <w:p w:rsidR="001E59DD" w:rsidRDefault="00B95D24">
      <w:pPr>
        <w:numPr>
          <w:ilvl w:val="0"/>
          <w:numId w:val="9"/>
        </w:numPr>
      </w:pPr>
      <w:r>
        <w:t xml:space="preserve">доповідачів та співдоповідачів з кожного питання порядку денного; </w:t>
      </w:r>
    </w:p>
    <w:p w:rsidR="001E59DD" w:rsidRDefault="00B95D24">
      <w:pPr>
        <w:numPr>
          <w:ilvl w:val="0"/>
          <w:numId w:val="9"/>
        </w:numPr>
      </w:pPr>
      <w:r>
        <w:t xml:space="preserve">склад осіб, які запрошуються для участі в обговоренні питань порядку денного засідання правління. </w:t>
      </w:r>
    </w:p>
    <w:p w:rsidR="001E59DD" w:rsidRDefault="00B95D24" w:rsidP="002C193D">
      <w:pPr>
        <w:pStyle w:val="a3"/>
        <w:numPr>
          <w:ilvl w:val="0"/>
          <w:numId w:val="7"/>
        </w:numPr>
      </w:pPr>
      <w:r>
        <w:t xml:space="preserve">Голова правління головує на засіданні правління, керує його роботою та забезпечує дотримання порядку денного. </w:t>
      </w:r>
    </w:p>
    <w:p w:rsidR="001E59DD" w:rsidRDefault="00B95D24">
      <w:pPr>
        <w:ind w:left="-15"/>
      </w:pPr>
      <w:r>
        <w:t>Голова правління здійснює інші повноваженн</w:t>
      </w:r>
      <w:r w:rsidR="009E5460">
        <w:t>я, передбачені Статутом Товариства</w:t>
      </w:r>
      <w:r>
        <w:t xml:space="preserve">, цим Положенням та рішеннями загальних зборів. </w:t>
      </w:r>
    </w:p>
    <w:p w:rsidR="001E59DD" w:rsidRDefault="00B95D24" w:rsidP="002C193D">
      <w:pPr>
        <w:numPr>
          <w:ilvl w:val="0"/>
          <w:numId w:val="7"/>
        </w:numPr>
      </w:pPr>
      <w:r>
        <w:t>На час відрядження, відпустки та в інших випадках голова правління (виконуючий обов’язки голови правління) наказом призначає виконуючо</w:t>
      </w:r>
      <w:r w:rsidR="009E5460">
        <w:t>го обов’язки голови правління  заступника</w:t>
      </w:r>
      <w:r>
        <w:t xml:space="preserve"> голови правління. </w:t>
      </w:r>
    </w:p>
    <w:p w:rsidR="001E59DD" w:rsidRDefault="00B95D24" w:rsidP="002C193D">
      <w:pPr>
        <w:numPr>
          <w:ilvl w:val="0"/>
          <w:numId w:val="7"/>
        </w:numPr>
        <w:spacing w:after="388"/>
      </w:pPr>
      <w:r>
        <w:t xml:space="preserve">Голова правління призначає секретаря правління, який не є членом правління та не бере участі у голосуванні. Секретар правління є відповідальним за організацію засідання правління, ведення, оформлення, зберігання та надання членам наглядової ради та відповідальним особам протоколів правління, виконання інших функцій, пов’язаних з організаційним забезпеченням роботи правління. </w:t>
      </w:r>
    </w:p>
    <w:p w:rsidR="001E59DD" w:rsidRDefault="00B95D24">
      <w:pPr>
        <w:pStyle w:val="1"/>
        <w:spacing w:after="257"/>
        <w:ind w:right="5"/>
      </w:pPr>
      <w:r>
        <w:t xml:space="preserve">Звітність правління </w:t>
      </w:r>
    </w:p>
    <w:p w:rsidR="001E59DD" w:rsidRDefault="002C193D">
      <w:pPr>
        <w:spacing w:after="134"/>
        <w:ind w:left="566" w:firstLine="0"/>
      </w:pPr>
      <w:r>
        <w:t>32</w:t>
      </w:r>
      <w:r w:rsidR="00B95D24">
        <w:t xml:space="preserve">. Правління </w:t>
      </w:r>
      <w:r w:rsidR="009E5460">
        <w:rPr>
          <w:lang w:val="uk-UA"/>
        </w:rPr>
        <w:t>Товариства</w:t>
      </w:r>
      <w:r w:rsidR="00B95D24">
        <w:t xml:space="preserve"> щокварталу звітує перед наглядовою радою про: </w:t>
      </w:r>
    </w:p>
    <w:p w:rsidR="001E59DD" w:rsidRDefault="00B95D24">
      <w:pPr>
        <w:numPr>
          <w:ilvl w:val="0"/>
          <w:numId w:val="11"/>
        </w:numPr>
        <w:spacing w:after="136"/>
        <w:ind w:right="5356" w:firstLine="0"/>
      </w:pPr>
      <w:r>
        <w:t>фінансо</w:t>
      </w:r>
      <w:r w:rsidR="009E5460">
        <w:t>ві показники діяльності Товариства</w:t>
      </w:r>
      <w:r>
        <w:t xml:space="preserve">; </w:t>
      </w:r>
    </w:p>
    <w:p w:rsidR="009E5460" w:rsidRDefault="009E5460" w:rsidP="009E5460">
      <w:pPr>
        <w:spacing w:after="0" w:line="375" w:lineRule="auto"/>
        <w:ind w:left="566" w:right="5356" w:firstLine="0"/>
      </w:pPr>
      <w:r>
        <w:rPr>
          <w:lang w:val="uk-UA"/>
        </w:rPr>
        <w:t>2)</w:t>
      </w:r>
      <w:r w:rsidR="00B95D24">
        <w:t xml:space="preserve">виконання фінансового плану; </w:t>
      </w:r>
    </w:p>
    <w:p w:rsidR="00D522A2" w:rsidRDefault="00B95D24" w:rsidP="009E5460">
      <w:pPr>
        <w:spacing w:after="0" w:line="375" w:lineRule="auto"/>
        <w:ind w:left="566" w:right="5356" w:firstLine="0"/>
        <w:rPr>
          <w:lang w:val="uk-UA"/>
        </w:rPr>
      </w:pPr>
      <w:r>
        <w:t xml:space="preserve">3) наявні та прогнозовані ризики; </w:t>
      </w:r>
    </w:p>
    <w:p w:rsidR="001E59DD" w:rsidRDefault="00B95D24" w:rsidP="009E5460">
      <w:pPr>
        <w:spacing w:after="0" w:line="375" w:lineRule="auto"/>
        <w:ind w:left="566" w:right="5356" w:firstLine="0"/>
      </w:pPr>
      <w:r>
        <w:t xml:space="preserve">4) іншу суттєву інформацію. </w:t>
      </w:r>
    </w:p>
    <w:p w:rsidR="001E59DD" w:rsidRDefault="00B95D24" w:rsidP="002C193D">
      <w:pPr>
        <w:pStyle w:val="a3"/>
        <w:numPr>
          <w:ilvl w:val="0"/>
          <w:numId w:val="16"/>
        </w:numPr>
        <w:spacing w:after="136"/>
      </w:pPr>
      <w:r>
        <w:t xml:space="preserve">За підсумками року правління звітує перед наглядовою радою. </w:t>
      </w:r>
    </w:p>
    <w:p w:rsidR="001E59DD" w:rsidRDefault="00B95D24">
      <w:pPr>
        <w:ind w:left="-15"/>
      </w:pPr>
      <w:r>
        <w:t xml:space="preserve">Звіт правління складається у письмовій формі та повинен містити посилання на показники фінансової звітності, детальний аналіз та пояснення. </w:t>
      </w:r>
    </w:p>
    <w:p w:rsidR="001E59DD" w:rsidRDefault="00B95D24" w:rsidP="002C193D">
      <w:pPr>
        <w:numPr>
          <w:ilvl w:val="0"/>
          <w:numId w:val="16"/>
        </w:numPr>
        <w:spacing w:after="130"/>
      </w:pPr>
      <w:r>
        <w:t xml:space="preserve">Річний звіт правління перед наглядовою радою складається у письмовій формі і повинен містити інформацію про: </w:t>
      </w:r>
    </w:p>
    <w:p w:rsidR="001E59DD" w:rsidRDefault="00B95D24">
      <w:pPr>
        <w:numPr>
          <w:ilvl w:val="0"/>
          <w:numId w:val="13"/>
        </w:numPr>
        <w:spacing w:after="134"/>
      </w:pPr>
      <w:r>
        <w:t xml:space="preserve">виконання рішень загальних зборів та наглядової ради; </w:t>
      </w:r>
    </w:p>
    <w:p w:rsidR="001E59DD" w:rsidRDefault="00B95D24">
      <w:pPr>
        <w:numPr>
          <w:ilvl w:val="0"/>
          <w:numId w:val="13"/>
        </w:numPr>
        <w:spacing w:after="132"/>
      </w:pPr>
      <w:r>
        <w:t>фін</w:t>
      </w:r>
      <w:r w:rsidR="009E5460">
        <w:t>ансово-економічний стан Товариства</w:t>
      </w:r>
      <w:r>
        <w:t xml:space="preserve">, рівень конкурентоспроможності та прибутковості; </w:t>
      </w:r>
    </w:p>
    <w:p w:rsidR="001E59DD" w:rsidRDefault="009E5460">
      <w:pPr>
        <w:numPr>
          <w:ilvl w:val="0"/>
          <w:numId w:val="13"/>
        </w:numPr>
        <w:spacing w:after="133"/>
      </w:pPr>
      <w:r>
        <w:t>стан активів та пасивів Товариства</w:t>
      </w:r>
      <w:r w:rsidR="00B95D24">
        <w:t xml:space="preserve">; </w:t>
      </w:r>
    </w:p>
    <w:p w:rsidR="001E59DD" w:rsidRDefault="00B95D24">
      <w:pPr>
        <w:numPr>
          <w:ilvl w:val="0"/>
          <w:numId w:val="13"/>
        </w:numPr>
        <w:spacing w:after="135"/>
      </w:pPr>
      <w:r>
        <w:t xml:space="preserve">виконання фінансового плану; </w:t>
      </w:r>
    </w:p>
    <w:p w:rsidR="001E59DD" w:rsidRDefault="00B95D24">
      <w:pPr>
        <w:numPr>
          <w:ilvl w:val="0"/>
          <w:numId w:val="13"/>
        </w:numPr>
        <w:spacing w:after="136"/>
      </w:pPr>
      <w:r>
        <w:t>динаміку зм</w:t>
      </w:r>
      <w:r w:rsidR="009E5460">
        <w:t>ін показників звітності Товариства</w:t>
      </w:r>
      <w:r>
        <w:t xml:space="preserve">; </w:t>
      </w:r>
    </w:p>
    <w:p w:rsidR="002C193D" w:rsidRDefault="00B95D24">
      <w:pPr>
        <w:numPr>
          <w:ilvl w:val="0"/>
          <w:numId w:val="13"/>
        </w:numPr>
        <w:spacing w:after="3" w:line="374" w:lineRule="auto"/>
      </w:pPr>
      <w:r>
        <w:t>фінансові та операційн</w:t>
      </w:r>
      <w:r w:rsidR="002C193D">
        <w:t>і результати діяльності Товариства</w:t>
      </w:r>
      <w:r>
        <w:t xml:space="preserve"> за рік; </w:t>
      </w:r>
    </w:p>
    <w:p w:rsidR="001E59DD" w:rsidRDefault="00B95D24" w:rsidP="002C193D">
      <w:pPr>
        <w:spacing w:after="3" w:line="374" w:lineRule="auto"/>
        <w:ind w:left="1122" w:firstLine="0"/>
      </w:pPr>
      <w:r>
        <w:t>7) іншу суттєву ін</w:t>
      </w:r>
      <w:r w:rsidR="002C193D">
        <w:t>формацію про діяльність Товариства</w:t>
      </w:r>
      <w:r>
        <w:t xml:space="preserve">. </w:t>
      </w:r>
    </w:p>
    <w:p w:rsidR="001E59DD" w:rsidRDefault="002C193D">
      <w:pPr>
        <w:ind w:left="566" w:firstLine="0"/>
      </w:pPr>
      <w:r>
        <w:t>35</w:t>
      </w:r>
      <w:r w:rsidR="00B95D24">
        <w:t xml:space="preserve">. Крім надання звітів наглядовій раді правління зобов’язане: </w:t>
      </w:r>
    </w:p>
    <w:p w:rsidR="001E59DD" w:rsidRDefault="00B95D24">
      <w:pPr>
        <w:numPr>
          <w:ilvl w:val="0"/>
          <w:numId w:val="14"/>
        </w:numPr>
        <w:spacing w:after="61"/>
      </w:pPr>
      <w:r>
        <w:t xml:space="preserve">на письмову вимогу наглядової ради протягом п’яти робочих днів з дня надходження запиту звітувати перед наглядовою радою з конкретного питання, зазначеного у письмовій вимозі наглядової ради. Звіт з конкретного питання повинен містити детальний аналіз порушеного питання з посиланням на документацію, на підставі якої проведений аналіз, та необхідні пояснення; </w:t>
      </w:r>
    </w:p>
    <w:p w:rsidR="001E59DD" w:rsidRDefault="00B95D24">
      <w:pPr>
        <w:numPr>
          <w:ilvl w:val="0"/>
          <w:numId w:val="14"/>
        </w:numPr>
      </w:pPr>
      <w:r>
        <w:t xml:space="preserve">своєчасно надавати членам наглядової ради на їх вимогу повну та достовірну інформацію, необхідну для належного виконання наглядовою радою своїх функцій; </w:t>
      </w:r>
    </w:p>
    <w:p w:rsidR="001E59DD" w:rsidRDefault="00B95D24">
      <w:pPr>
        <w:numPr>
          <w:ilvl w:val="0"/>
          <w:numId w:val="14"/>
        </w:numPr>
      </w:pPr>
      <w:r>
        <w:t>негайно інформувати наглядову раду про події, які, на думку правління, можуть мати суттєвий вплив на діяльн</w:t>
      </w:r>
      <w:r w:rsidR="002C193D">
        <w:t>ість та фінансовий стан Товариства</w:t>
      </w:r>
      <w:r>
        <w:t xml:space="preserve">; </w:t>
      </w:r>
    </w:p>
    <w:p w:rsidR="001E59DD" w:rsidRDefault="00B95D24">
      <w:pPr>
        <w:numPr>
          <w:ilvl w:val="0"/>
          <w:numId w:val="14"/>
        </w:numPr>
      </w:pPr>
      <w:r>
        <w:t xml:space="preserve">надавати на запит наглядової ради копії наказів голови правління (крім наказів з кадрових питань) протягом десяти робочих днів з дня надходження запиту. </w:t>
      </w:r>
    </w:p>
    <w:p w:rsidR="001E59DD" w:rsidRDefault="00B95D24">
      <w:pPr>
        <w:spacing w:after="267"/>
        <w:ind w:left="-15"/>
      </w:pPr>
      <w:r>
        <w:t xml:space="preserve">Звіт правління, підготовлений у письмовій формі, та всі документи, пов’язані з ним, повинні бути надані членам наглядової ради не пізніше ніж за сім календарних днів до проведення засідання, на якому він має бути розглянутий. </w:t>
      </w:r>
    </w:p>
    <w:p w:rsidR="001E59DD" w:rsidRDefault="00B95D24">
      <w:pPr>
        <w:pStyle w:val="1"/>
        <w:spacing w:after="86"/>
        <w:ind w:right="9"/>
      </w:pPr>
      <w:r>
        <w:t xml:space="preserve">Відшкодування витрат та винагорода членів правління </w:t>
      </w:r>
    </w:p>
    <w:p w:rsidR="001E59DD" w:rsidRDefault="00B95D24" w:rsidP="002C193D">
      <w:pPr>
        <w:pStyle w:val="a3"/>
        <w:numPr>
          <w:ilvl w:val="0"/>
          <w:numId w:val="15"/>
        </w:numPr>
      </w:pPr>
      <w:r>
        <w:t>Структура та розмір винагороди голови і членів правління встановлюються наглядовою радою та регулярно пе</w:t>
      </w:r>
      <w:r w:rsidR="002C193D">
        <w:t>реглядаються нею</w:t>
      </w:r>
      <w:r>
        <w:t xml:space="preserve">. </w:t>
      </w:r>
    </w:p>
    <w:p w:rsidR="001E59DD" w:rsidRDefault="001E59DD">
      <w:pPr>
        <w:spacing w:after="220" w:line="259" w:lineRule="auto"/>
        <w:ind w:left="66" w:firstLine="0"/>
        <w:jc w:val="center"/>
      </w:pPr>
    </w:p>
    <w:p w:rsidR="00BC4A73" w:rsidRDefault="00BC4A73" w:rsidP="00BC4A73">
      <w:pPr>
        <w:spacing w:after="219" w:line="270" w:lineRule="auto"/>
        <w:ind w:left="10" w:right="3" w:hanging="10"/>
      </w:pPr>
    </w:p>
    <w:p w:rsidR="00BC4A73" w:rsidRDefault="00BC4A73">
      <w:pPr>
        <w:spacing w:after="219" w:line="270" w:lineRule="auto"/>
        <w:ind w:left="10" w:right="3" w:hanging="10"/>
        <w:jc w:val="center"/>
      </w:pPr>
    </w:p>
    <w:p w:rsidR="00BC4A73" w:rsidRDefault="00BC4A73">
      <w:pPr>
        <w:spacing w:after="219" w:line="270" w:lineRule="auto"/>
        <w:ind w:left="10" w:right="3" w:hanging="10"/>
        <w:jc w:val="center"/>
      </w:pPr>
    </w:p>
    <w:p w:rsidR="00BC4A73" w:rsidRDefault="00BC4A73">
      <w:pPr>
        <w:spacing w:after="219" w:line="270" w:lineRule="auto"/>
        <w:ind w:left="10" w:right="3" w:hanging="10"/>
        <w:jc w:val="center"/>
      </w:pPr>
    </w:p>
    <w:p w:rsidR="00BC4A73" w:rsidRDefault="00BC4A73">
      <w:pPr>
        <w:spacing w:after="219" w:line="270" w:lineRule="auto"/>
        <w:ind w:left="10" w:right="3" w:hanging="10"/>
        <w:jc w:val="center"/>
      </w:pPr>
    </w:p>
    <w:p w:rsidR="00BC4A73" w:rsidRDefault="00BC4A73">
      <w:pPr>
        <w:spacing w:after="219" w:line="270" w:lineRule="auto"/>
        <w:ind w:left="10" w:right="3" w:hanging="10"/>
        <w:jc w:val="center"/>
      </w:pPr>
    </w:p>
    <w:p w:rsidR="00BC4A73" w:rsidRDefault="00BC4A73">
      <w:pPr>
        <w:spacing w:after="219" w:line="270" w:lineRule="auto"/>
        <w:ind w:left="10" w:right="3" w:hanging="10"/>
        <w:jc w:val="center"/>
      </w:pPr>
    </w:p>
    <w:p w:rsidR="00BC4A73" w:rsidRDefault="00BC4A73">
      <w:pPr>
        <w:spacing w:after="219" w:line="270" w:lineRule="auto"/>
        <w:ind w:left="10" w:right="3" w:hanging="10"/>
        <w:jc w:val="center"/>
      </w:pPr>
    </w:p>
    <w:p w:rsidR="00BC4A73" w:rsidRDefault="00BC4A73">
      <w:pPr>
        <w:spacing w:after="219" w:line="270" w:lineRule="auto"/>
        <w:ind w:left="10" w:right="3" w:hanging="10"/>
        <w:jc w:val="center"/>
      </w:pPr>
    </w:p>
    <w:p w:rsidR="004F437D" w:rsidRDefault="004F437D" w:rsidP="00BC4A73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4F437D" w:rsidRDefault="004F437D" w:rsidP="00BC4A73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4F437D" w:rsidRDefault="004F437D" w:rsidP="00BC4A73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4F437D" w:rsidRDefault="004F437D" w:rsidP="00BC4A73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4F437D" w:rsidRDefault="004F437D" w:rsidP="00BC4A73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4F437D" w:rsidRDefault="004F437D" w:rsidP="00BC4A73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4F437D" w:rsidRDefault="004F437D" w:rsidP="00BC4A73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p w:rsidR="004F437D" w:rsidRDefault="004F437D" w:rsidP="00BC4A73">
      <w:pPr>
        <w:tabs>
          <w:tab w:val="left" w:pos="5025"/>
          <w:tab w:val="center" w:pos="6660"/>
        </w:tabs>
        <w:spacing w:after="12" w:line="270" w:lineRule="auto"/>
        <w:ind w:left="0" w:firstLine="0"/>
        <w:jc w:val="left"/>
        <w:rPr>
          <w:lang w:val="uk-UA"/>
        </w:rPr>
      </w:pPr>
    </w:p>
    <w:sectPr w:rsidR="004F437D" w:rsidSect="00264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6" w:right="848" w:bottom="1012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E7" w:rsidRDefault="005E5BE7">
      <w:pPr>
        <w:spacing w:after="0" w:line="240" w:lineRule="auto"/>
      </w:pPr>
      <w:r>
        <w:separator/>
      </w:r>
    </w:p>
  </w:endnote>
  <w:endnote w:type="continuationSeparator" w:id="0">
    <w:p w:rsidR="005E5BE7" w:rsidRDefault="005E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7B" w:rsidRDefault="009C49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7B" w:rsidRDefault="009C49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7B" w:rsidRDefault="009C4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E7" w:rsidRDefault="005E5BE7">
      <w:pPr>
        <w:spacing w:after="0" w:line="240" w:lineRule="auto"/>
      </w:pPr>
      <w:r>
        <w:separator/>
      </w:r>
    </w:p>
  </w:footnote>
  <w:footnote w:type="continuationSeparator" w:id="0">
    <w:p w:rsidR="005E5BE7" w:rsidRDefault="005E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DD" w:rsidRDefault="00AC372E">
    <w:pPr>
      <w:spacing w:after="0" w:line="259" w:lineRule="auto"/>
      <w:ind w:left="1" w:firstLine="0"/>
      <w:jc w:val="center"/>
    </w:pPr>
    <w:r>
      <w:fldChar w:fldCharType="begin"/>
    </w:r>
    <w:r w:rsidR="00B95D24">
      <w:instrText xml:space="preserve"> PAGE   \* MERGEFORMAT </w:instrText>
    </w:r>
    <w:r>
      <w:fldChar w:fldCharType="separate"/>
    </w:r>
    <w:r w:rsidR="00B95D24">
      <w:rPr>
        <w:sz w:val="22"/>
      </w:rPr>
      <w:t>2</w:t>
    </w:r>
    <w:r>
      <w:rPr>
        <w:sz w:val="22"/>
      </w:rPr>
      <w:fldChar w:fldCharType="end"/>
    </w:r>
  </w:p>
  <w:p w:rsidR="001E59DD" w:rsidRDefault="001E59DD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DD" w:rsidRPr="009C497B" w:rsidRDefault="001E59DD">
    <w:pPr>
      <w:spacing w:after="0" w:line="259" w:lineRule="auto"/>
      <w:ind w:left="1" w:firstLine="0"/>
      <w:jc w:val="center"/>
      <w:rPr>
        <w:lang w:val="uk-UA"/>
      </w:rPr>
    </w:pPr>
  </w:p>
  <w:p w:rsidR="001E59DD" w:rsidRDefault="001E59DD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DD" w:rsidRDefault="001E59D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EC"/>
    <w:multiLevelType w:val="hybridMultilevel"/>
    <w:tmpl w:val="E7C8A4B8"/>
    <w:lvl w:ilvl="0" w:tplc="A6E048F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F29D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248E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7E8F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20C4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CEC1F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D87A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3066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10750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51B06"/>
    <w:multiLevelType w:val="hybridMultilevel"/>
    <w:tmpl w:val="C14AA50A"/>
    <w:lvl w:ilvl="0" w:tplc="EBEE9672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F42F0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481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7CA7C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DC1E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2DC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36D0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5899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6867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0E7E4E"/>
    <w:multiLevelType w:val="hybridMultilevel"/>
    <w:tmpl w:val="B89E1B36"/>
    <w:lvl w:ilvl="0" w:tplc="25EA03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B671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DA26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E2DE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EC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C86A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9E10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F0C1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763C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A05470"/>
    <w:multiLevelType w:val="hybridMultilevel"/>
    <w:tmpl w:val="315847D6"/>
    <w:lvl w:ilvl="0" w:tplc="71006D3A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52C8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56A0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B656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0E84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B652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3E75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C4F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2A1D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452DA2"/>
    <w:multiLevelType w:val="hybridMultilevel"/>
    <w:tmpl w:val="C50E5FA4"/>
    <w:lvl w:ilvl="0" w:tplc="8FBEEC46">
      <w:start w:val="2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16BC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F23A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6E97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ECF20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C0EB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BAC3C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40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7491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4F563E"/>
    <w:multiLevelType w:val="hybridMultilevel"/>
    <w:tmpl w:val="849860E6"/>
    <w:lvl w:ilvl="0" w:tplc="E5D83F76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69E3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8EE1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C22D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922B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C23C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A05F0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D28F2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F21D3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C90C88"/>
    <w:multiLevelType w:val="hybridMultilevel"/>
    <w:tmpl w:val="BAFE4E74"/>
    <w:lvl w:ilvl="0" w:tplc="21D8C23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CED6A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D409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D273C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1CD3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04D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EA20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2CCC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F479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7444D"/>
    <w:multiLevelType w:val="hybridMultilevel"/>
    <w:tmpl w:val="F560FAC0"/>
    <w:lvl w:ilvl="0" w:tplc="4EFA40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562F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F4ED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AE76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6614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BC66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A2C3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45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7CF93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162886"/>
    <w:multiLevelType w:val="hybridMultilevel"/>
    <w:tmpl w:val="AC3AC87E"/>
    <w:lvl w:ilvl="0" w:tplc="1966DA66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50D1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401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D4E64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76B94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36B8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0E47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B2E5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F6FF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C14095"/>
    <w:multiLevelType w:val="hybridMultilevel"/>
    <w:tmpl w:val="53A2F7C8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2429E"/>
    <w:multiLevelType w:val="hybridMultilevel"/>
    <w:tmpl w:val="EB0E0748"/>
    <w:lvl w:ilvl="0" w:tplc="BABA1E2C">
      <w:start w:val="3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3E7E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F4C0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B22E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5C53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2037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527E2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E6760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E0B7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CE2D1E"/>
    <w:multiLevelType w:val="hybridMultilevel"/>
    <w:tmpl w:val="F510EC52"/>
    <w:lvl w:ilvl="0" w:tplc="0A3E6AE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00815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CA18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24080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AA37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2CE64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C2A2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5696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14D3A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DB0A3D"/>
    <w:multiLevelType w:val="hybridMultilevel"/>
    <w:tmpl w:val="E95E81A4"/>
    <w:lvl w:ilvl="0" w:tplc="E25C9076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363D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304D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D0F87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50E2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2A6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6A84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AECE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A2DD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7B5FB4"/>
    <w:multiLevelType w:val="hybridMultilevel"/>
    <w:tmpl w:val="93AEF5CE"/>
    <w:lvl w:ilvl="0" w:tplc="899E01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2A36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80D1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420B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2CA42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5AD0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6683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7E7C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08F44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D063F3"/>
    <w:multiLevelType w:val="hybridMultilevel"/>
    <w:tmpl w:val="4B0ED1D6"/>
    <w:lvl w:ilvl="0" w:tplc="9626AB5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FA4C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00B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BAED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B4A6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4439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281A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0084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68FA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9B06F0"/>
    <w:multiLevelType w:val="hybridMultilevel"/>
    <w:tmpl w:val="89D092D6"/>
    <w:lvl w:ilvl="0" w:tplc="A762C50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ED09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E4C9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5C32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6019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0CC55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0EE5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6256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CB9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DD"/>
    <w:rsid w:val="00186B3D"/>
    <w:rsid w:val="001E59DD"/>
    <w:rsid w:val="002203B4"/>
    <w:rsid w:val="00257402"/>
    <w:rsid w:val="00264913"/>
    <w:rsid w:val="00266E06"/>
    <w:rsid w:val="00294EDD"/>
    <w:rsid w:val="002C193D"/>
    <w:rsid w:val="00410E92"/>
    <w:rsid w:val="004707A2"/>
    <w:rsid w:val="00481525"/>
    <w:rsid w:val="004B7A86"/>
    <w:rsid w:val="004E465D"/>
    <w:rsid w:val="004E565F"/>
    <w:rsid w:val="004F437D"/>
    <w:rsid w:val="005E5BE7"/>
    <w:rsid w:val="00664F9F"/>
    <w:rsid w:val="006A416B"/>
    <w:rsid w:val="008B1B1A"/>
    <w:rsid w:val="009C497B"/>
    <w:rsid w:val="009E5460"/>
    <w:rsid w:val="009F20E2"/>
    <w:rsid w:val="00A660FE"/>
    <w:rsid w:val="00AC372E"/>
    <w:rsid w:val="00AF3149"/>
    <w:rsid w:val="00B61282"/>
    <w:rsid w:val="00B65EDA"/>
    <w:rsid w:val="00B95D24"/>
    <w:rsid w:val="00BC4A73"/>
    <w:rsid w:val="00D522A2"/>
    <w:rsid w:val="00DB28AA"/>
    <w:rsid w:val="00EA448B"/>
    <w:rsid w:val="00F148E2"/>
    <w:rsid w:val="00F1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3"/>
    <w:pPr>
      <w:spacing w:after="83" w:line="269" w:lineRule="auto"/>
      <w:ind w:left="3682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264913"/>
    <w:pPr>
      <w:keepNext/>
      <w:keepLines/>
      <w:spacing w:after="207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4913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266E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C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C497B"/>
    <w:rPr>
      <w:rFonts w:ascii="Times New Roman" w:eastAsia="Times New Roman" w:hAnsi="Times New Roman" w:cs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3"/>
    <w:pPr>
      <w:spacing w:after="83" w:line="269" w:lineRule="auto"/>
      <w:ind w:left="3682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264913"/>
    <w:pPr>
      <w:keepNext/>
      <w:keepLines/>
      <w:spacing w:after="207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4913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266E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C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C497B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8995</Words>
  <Characters>5128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2017-05-15T09:41:00Z</cp:lastPrinted>
  <dcterms:created xsi:type="dcterms:W3CDTF">2017-05-15T10:49:00Z</dcterms:created>
  <dcterms:modified xsi:type="dcterms:W3CDTF">2017-05-15T10:49:00Z</dcterms:modified>
</cp:coreProperties>
</file>